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4FF" w:rsidRPr="008874FF" w:rsidRDefault="008874FF" w:rsidP="008874FF">
      <w:pPr>
        <w:shd w:val="clear" w:color="auto" w:fill="FFFFFF"/>
        <w:spacing w:after="195" w:line="450" w:lineRule="atLeast"/>
        <w:outlineLvl w:val="1"/>
        <w:rPr>
          <w:rFonts w:ascii="Segoe UI Light" w:eastAsia="Times New Roman" w:hAnsi="Segoe UI Light" w:cs="Times New Roman"/>
          <w:b/>
          <w:color w:val="444444"/>
          <w:sz w:val="32"/>
          <w:szCs w:val="32"/>
          <w:u w:val="single"/>
          <w:lang w:eastAsia="es-MX"/>
        </w:rPr>
      </w:pPr>
      <w:bookmarkStart w:id="0" w:name="_GoBack"/>
      <w:r w:rsidRPr="008874FF">
        <w:rPr>
          <w:rFonts w:ascii="Segoe UI Light" w:eastAsia="Times New Roman" w:hAnsi="Segoe UI Light" w:cs="Times New Roman"/>
          <w:b/>
          <w:color w:val="444444"/>
          <w:sz w:val="32"/>
          <w:szCs w:val="32"/>
          <w:u w:val="single"/>
          <w:lang w:eastAsia="es-MX"/>
        </w:rPr>
        <w:t>Circular 11</w:t>
      </w:r>
      <w:r w:rsidR="00062AF6">
        <w:rPr>
          <w:rFonts w:ascii="Segoe UI Light" w:eastAsia="Times New Roman" w:hAnsi="Segoe UI Light" w:cs="Times New Roman"/>
          <w:b/>
          <w:color w:val="444444"/>
          <w:sz w:val="32"/>
          <w:szCs w:val="32"/>
          <w:u w:val="single"/>
          <w:lang w:eastAsia="es-MX"/>
        </w:rPr>
        <w:t>/2014 Análisis Financiero y Presupuestal</w:t>
      </w:r>
      <w:r w:rsidRPr="008874FF">
        <w:rPr>
          <w:rFonts w:ascii="Segoe UI Light" w:eastAsia="Times New Roman" w:hAnsi="Segoe UI Light" w:cs="Times New Roman"/>
          <w:b/>
          <w:color w:val="444444"/>
          <w:sz w:val="32"/>
          <w:szCs w:val="32"/>
          <w:u w:val="single"/>
          <w:lang w:eastAsia="es-MX"/>
        </w:rPr>
        <w:t>. Carga de Presupuestos y Saldos Iniciales 2014.‏</w:t>
      </w:r>
    </w:p>
    <w:bookmarkEnd w:id="0"/>
    <w:p w:rsidR="00653710" w:rsidRDefault="00653710"/>
    <w:p w:rsidR="008874FF" w:rsidRDefault="008874FF" w:rsidP="008874FF">
      <w:pPr>
        <w:pStyle w:val="ecxmsonormal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 w:cs="Calibri"/>
          <w:color w:val="444444"/>
          <w:sz w:val="23"/>
          <w:szCs w:val="23"/>
        </w:rPr>
      </w:pPr>
      <w:r>
        <w:rPr>
          <w:rFonts w:ascii="Calibri" w:hAnsi="Calibri" w:cs="Calibri"/>
          <w:color w:val="444444"/>
          <w:sz w:val="23"/>
          <w:szCs w:val="23"/>
        </w:rPr>
        <w:t>Les pedimos que</w:t>
      </w:r>
      <w:r>
        <w:rPr>
          <w:rStyle w:val="apple-converted-space"/>
          <w:rFonts w:ascii="Calibri" w:eastAsiaTheme="majorEastAsia" w:hAnsi="Calibri" w:cs="Calibri"/>
          <w:color w:val="444444"/>
          <w:sz w:val="23"/>
          <w:szCs w:val="23"/>
        </w:rPr>
        <w:t> </w:t>
      </w:r>
      <w:r>
        <w:rPr>
          <w:rFonts w:ascii="Calibri" w:hAnsi="Calibri" w:cs="Calibri"/>
          <w:b/>
          <w:bCs/>
          <w:color w:val="444444"/>
          <w:sz w:val="23"/>
          <w:szCs w:val="23"/>
        </w:rPr>
        <w:t>antes de generar las cuentas presupuestales del egreso</w:t>
      </w:r>
      <w:r>
        <w:rPr>
          <w:rStyle w:val="apple-converted-space"/>
          <w:rFonts w:ascii="Calibri" w:eastAsiaTheme="majorEastAsia" w:hAnsi="Calibri" w:cs="Calibri"/>
          <w:color w:val="444444"/>
          <w:sz w:val="23"/>
          <w:szCs w:val="23"/>
        </w:rPr>
        <w:t> </w:t>
      </w:r>
      <w:r>
        <w:rPr>
          <w:rFonts w:ascii="Calibri" w:hAnsi="Calibri" w:cs="Calibri"/>
          <w:color w:val="444444"/>
          <w:sz w:val="23"/>
          <w:szCs w:val="23"/>
        </w:rPr>
        <w:t>(Menú Presupuesto), para realizar la carga de su Presupuesto de Egresos 2014 en el SAACG.net,</w:t>
      </w:r>
      <w:r>
        <w:rPr>
          <w:rStyle w:val="apple-converted-space"/>
          <w:rFonts w:ascii="Calibri" w:eastAsiaTheme="majorEastAsia" w:hAnsi="Calibri" w:cs="Calibri"/>
          <w:color w:val="444444"/>
          <w:sz w:val="23"/>
          <w:szCs w:val="23"/>
        </w:rPr>
        <w:t> </w:t>
      </w:r>
      <w:r>
        <w:rPr>
          <w:rFonts w:ascii="Calibri" w:hAnsi="Calibri" w:cs="Calibri"/>
          <w:b/>
          <w:bCs/>
          <w:color w:val="444444"/>
          <w:sz w:val="23"/>
          <w:szCs w:val="23"/>
        </w:rPr>
        <w:t xml:space="preserve">previamente </w:t>
      </w:r>
      <w:proofErr w:type="gramStart"/>
      <w:r>
        <w:rPr>
          <w:rFonts w:ascii="Calibri" w:hAnsi="Calibri" w:cs="Calibri"/>
          <w:b/>
          <w:bCs/>
          <w:color w:val="444444"/>
          <w:sz w:val="23"/>
          <w:szCs w:val="23"/>
        </w:rPr>
        <w:t>deberán</w:t>
      </w:r>
      <w:proofErr w:type="gramEnd"/>
      <w:r>
        <w:rPr>
          <w:rFonts w:ascii="Calibri" w:hAnsi="Calibri" w:cs="Calibri"/>
          <w:b/>
          <w:bCs/>
          <w:color w:val="444444"/>
          <w:sz w:val="23"/>
          <w:szCs w:val="23"/>
        </w:rPr>
        <w:t xml:space="preserve"> depurar los clasificadores que no se vayan a utiliza</w:t>
      </w:r>
      <w:r>
        <w:rPr>
          <w:rFonts w:ascii="Calibri" w:hAnsi="Calibri" w:cs="Calibri"/>
          <w:color w:val="444444"/>
          <w:sz w:val="23"/>
          <w:szCs w:val="23"/>
        </w:rPr>
        <w:t>r, por ejemplo el de Unidad Administrativa y Fuentes de Financiamiento, además deberá realizar el siguiente procedimiento:</w:t>
      </w:r>
    </w:p>
    <w:p w:rsidR="008874FF" w:rsidRDefault="008874FF" w:rsidP="008874FF">
      <w:pPr>
        <w:pStyle w:val="ecxmsonormal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 w:cs="Calibri"/>
          <w:color w:val="444444"/>
          <w:sz w:val="23"/>
          <w:szCs w:val="23"/>
        </w:rPr>
      </w:pPr>
    </w:p>
    <w:p w:rsidR="008874FF" w:rsidRDefault="008874FF" w:rsidP="008874FF">
      <w:pPr>
        <w:pStyle w:val="ecxmsonormal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 w:cs="Calibri"/>
          <w:color w:val="444444"/>
          <w:sz w:val="23"/>
          <w:szCs w:val="23"/>
        </w:rPr>
      </w:pPr>
      <w:r>
        <w:rPr>
          <w:rFonts w:ascii="Calibri" w:hAnsi="Calibri" w:cs="Calibri"/>
          <w:i/>
          <w:iCs/>
          <w:color w:val="444444"/>
          <w:sz w:val="23"/>
          <w:szCs w:val="23"/>
          <w:u w:val="single"/>
        </w:rPr>
        <w:t>Menú Catálogos</w:t>
      </w:r>
    </w:p>
    <w:p w:rsidR="008874FF" w:rsidRDefault="008874FF" w:rsidP="008874FF">
      <w:pPr>
        <w:pStyle w:val="ecxmsolistparagraph"/>
        <w:shd w:val="clear" w:color="auto" w:fill="FFFFFF"/>
        <w:spacing w:before="0" w:beforeAutospacing="0" w:after="324" w:afterAutospacing="0" w:line="319" w:lineRule="atLeast"/>
        <w:ind w:hanging="360"/>
        <w:jc w:val="both"/>
        <w:rPr>
          <w:rFonts w:ascii="Calibri" w:hAnsi="Calibri" w:cs="Calibri"/>
          <w:color w:val="444444"/>
          <w:sz w:val="23"/>
          <w:szCs w:val="23"/>
        </w:rPr>
      </w:pPr>
      <w:r>
        <w:rPr>
          <w:rFonts w:ascii="Wingdings" w:hAnsi="Wingdings" w:cs="Calibri"/>
          <w:color w:val="444444"/>
          <w:sz w:val="23"/>
          <w:szCs w:val="23"/>
        </w:rPr>
        <w:t></w:t>
      </w:r>
      <w:r>
        <w:rPr>
          <w:color w:val="444444"/>
          <w:sz w:val="14"/>
          <w:szCs w:val="14"/>
        </w:rPr>
        <w:t> </w:t>
      </w:r>
      <w:r>
        <w:rPr>
          <w:rStyle w:val="apple-converted-space"/>
          <w:rFonts w:eastAsiaTheme="majorEastAsia"/>
          <w:color w:val="444444"/>
          <w:sz w:val="14"/>
          <w:szCs w:val="14"/>
        </w:rPr>
        <w:t> </w:t>
      </w:r>
      <w:r>
        <w:rPr>
          <w:rFonts w:ascii="Calibri" w:hAnsi="Calibri" w:cs="Calibri"/>
          <w:color w:val="444444"/>
          <w:sz w:val="23"/>
          <w:szCs w:val="23"/>
        </w:rPr>
        <w:t>Clasificador por Objeto de Gasto</w:t>
      </w:r>
    </w:p>
    <w:p w:rsidR="008874FF" w:rsidRDefault="008874FF" w:rsidP="008874FF">
      <w:pPr>
        <w:pStyle w:val="ecxmsolistparagraph"/>
        <w:shd w:val="clear" w:color="auto" w:fill="FFFFFF"/>
        <w:spacing w:before="0" w:beforeAutospacing="0" w:after="324" w:afterAutospacing="0" w:line="319" w:lineRule="atLeast"/>
        <w:ind w:hanging="360"/>
        <w:jc w:val="both"/>
        <w:rPr>
          <w:rFonts w:ascii="Calibri" w:hAnsi="Calibri" w:cs="Calibri"/>
          <w:color w:val="444444"/>
          <w:sz w:val="23"/>
          <w:szCs w:val="23"/>
        </w:rPr>
      </w:pPr>
      <w:r>
        <w:rPr>
          <w:rFonts w:ascii="Wingdings" w:hAnsi="Wingdings" w:cs="Calibri"/>
          <w:color w:val="444444"/>
          <w:sz w:val="23"/>
          <w:szCs w:val="23"/>
        </w:rPr>
        <w:t></w:t>
      </w:r>
      <w:r>
        <w:rPr>
          <w:color w:val="444444"/>
          <w:sz w:val="14"/>
          <w:szCs w:val="14"/>
        </w:rPr>
        <w:t> </w:t>
      </w:r>
      <w:r>
        <w:rPr>
          <w:rStyle w:val="apple-converted-space"/>
          <w:rFonts w:eastAsiaTheme="majorEastAsia"/>
          <w:color w:val="444444"/>
          <w:sz w:val="14"/>
          <w:szCs w:val="14"/>
        </w:rPr>
        <w:t> </w:t>
      </w:r>
      <w:r>
        <w:rPr>
          <w:rFonts w:ascii="Calibri" w:hAnsi="Calibri" w:cs="Calibri"/>
          <w:color w:val="444444"/>
          <w:sz w:val="23"/>
          <w:szCs w:val="23"/>
        </w:rPr>
        <w:t>Modificar  &gt; las cuentas 7000 y 8000 deberá desmarcarlas (quitar la palomita), debido a que éstas no son de uso aplicable para municipios y sólo hacen lento el proceso de generación de claves presupuestales.</w:t>
      </w:r>
    </w:p>
    <w:p w:rsidR="008874FF" w:rsidRDefault="008874FF" w:rsidP="008874FF">
      <w:pPr>
        <w:pStyle w:val="ecxmsonormal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 w:cs="Calibri"/>
          <w:color w:val="444444"/>
          <w:sz w:val="23"/>
          <w:szCs w:val="23"/>
        </w:rPr>
      </w:pPr>
      <w:r>
        <w:rPr>
          <w:rFonts w:ascii="Calibri" w:hAnsi="Calibri" w:cs="Calibri"/>
          <w:color w:val="444444"/>
          <w:sz w:val="23"/>
          <w:szCs w:val="23"/>
        </w:rPr>
        <w:t> </w:t>
      </w:r>
    </w:p>
    <w:p w:rsidR="008874FF" w:rsidRDefault="008874FF" w:rsidP="008874FF">
      <w:pPr>
        <w:pStyle w:val="ecxmsonormal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 w:cs="Calibri"/>
          <w:color w:val="444444"/>
          <w:sz w:val="23"/>
          <w:szCs w:val="23"/>
        </w:rPr>
      </w:pPr>
      <w:r>
        <w:rPr>
          <w:rFonts w:ascii="Calibri" w:hAnsi="Calibri" w:cs="Calibri"/>
          <w:color w:val="444444"/>
          <w:sz w:val="23"/>
          <w:szCs w:val="23"/>
        </w:rPr>
        <w:t>Además, les pedimos que para la reunión de Revisión de Avances por ASE, acudan con su equipo de cómputo, su póliza de saldos iniciales de SACG 4 y la que estén elaborando para SAACG.net (archivo de Excel), así como con sus plantillas de presupuestos. </w:t>
      </w:r>
    </w:p>
    <w:p w:rsidR="008874FF" w:rsidRDefault="008874FF" w:rsidP="008874FF">
      <w:pPr>
        <w:shd w:val="clear" w:color="auto" w:fill="FFFFFF"/>
        <w:spacing w:line="319" w:lineRule="atLeast"/>
        <w:rPr>
          <w:rFonts w:ascii="Calibri" w:hAnsi="Calibri" w:cs="Calibri"/>
          <w:color w:val="444444"/>
          <w:sz w:val="23"/>
          <w:szCs w:val="23"/>
        </w:rPr>
      </w:pPr>
    </w:p>
    <w:p w:rsidR="008874FF" w:rsidRDefault="008874FF" w:rsidP="008874FF">
      <w:pPr>
        <w:pStyle w:val="ecxmsonormal"/>
        <w:shd w:val="clear" w:color="auto" w:fill="FFFFFF"/>
        <w:spacing w:before="0" w:beforeAutospacing="0" w:after="324" w:afterAutospacing="0" w:line="319" w:lineRule="atLeast"/>
        <w:rPr>
          <w:rFonts w:ascii="Calibri" w:hAnsi="Calibri" w:cs="Calibri"/>
          <w:color w:val="444444"/>
          <w:sz w:val="23"/>
          <w:szCs w:val="23"/>
        </w:rPr>
      </w:pPr>
      <w:r>
        <w:rPr>
          <w:rFonts w:ascii="Calibri" w:hAnsi="Calibri" w:cs="Calibri"/>
          <w:b/>
          <w:bCs/>
          <w:color w:val="666666"/>
          <w:sz w:val="27"/>
          <w:szCs w:val="27"/>
        </w:rPr>
        <w:t>Atentamente </w:t>
      </w:r>
    </w:p>
    <w:p w:rsidR="008874FF" w:rsidRDefault="008874FF" w:rsidP="008874FF">
      <w:pPr>
        <w:pStyle w:val="ecxmsonormal"/>
        <w:shd w:val="clear" w:color="auto" w:fill="FFFFFF"/>
        <w:spacing w:before="0" w:beforeAutospacing="0" w:after="324" w:afterAutospacing="0" w:line="319" w:lineRule="atLeast"/>
        <w:rPr>
          <w:rFonts w:ascii="Calibri" w:hAnsi="Calibri" w:cs="Calibri"/>
          <w:color w:val="444444"/>
          <w:sz w:val="23"/>
          <w:szCs w:val="23"/>
        </w:rPr>
      </w:pPr>
      <w:r>
        <w:rPr>
          <w:rFonts w:ascii="Calibri" w:hAnsi="Calibri" w:cs="Calibri"/>
          <w:color w:val="666666"/>
        </w:rPr>
        <w:t> </w:t>
      </w:r>
      <w:r>
        <w:rPr>
          <w:rFonts w:ascii="Calibri" w:hAnsi="Calibri" w:cs="Calibri"/>
          <w:b/>
          <w:bCs/>
          <w:color w:val="666666"/>
          <w:sz w:val="27"/>
          <w:szCs w:val="27"/>
        </w:rPr>
        <w:t>Dpto. Análisis Financiero y Presupuestal </w:t>
      </w:r>
    </w:p>
    <w:p w:rsidR="008874FF" w:rsidRDefault="008874FF" w:rsidP="008874FF">
      <w:pPr>
        <w:pStyle w:val="ecxmsonormal"/>
        <w:shd w:val="clear" w:color="auto" w:fill="FFFFFF"/>
        <w:spacing w:before="0" w:beforeAutospacing="0" w:after="324" w:afterAutospacing="0" w:line="319" w:lineRule="atLeast"/>
        <w:rPr>
          <w:rFonts w:ascii="Calibri" w:hAnsi="Calibri" w:cs="Calibri"/>
          <w:color w:val="444444"/>
          <w:sz w:val="23"/>
          <w:szCs w:val="23"/>
        </w:rPr>
      </w:pPr>
      <w:r>
        <w:rPr>
          <w:rFonts w:ascii="Calibri" w:hAnsi="Calibri" w:cs="Calibri"/>
          <w:b/>
          <w:bCs/>
          <w:color w:val="666666"/>
          <w:sz w:val="27"/>
          <w:szCs w:val="27"/>
        </w:rPr>
        <w:t>Dir. Auditoría Financiera a Municipios</w:t>
      </w:r>
    </w:p>
    <w:p w:rsidR="008874FF" w:rsidRDefault="008874FF" w:rsidP="008874FF">
      <w:pPr>
        <w:pStyle w:val="ecxmsonormal"/>
        <w:shd w:val="clear" w:color="auto" w:fill="FFFFFF"/>
        <w:spacing w:before="0" w:beforeAutospacing="0" w:after="324" w:afterAutospacing="0" w:line="319" w:lineRule="atLeast"/>
        <w:rPr>
          <w:rFonts w:ascii="Calibri" w:hAnsi="Calibri" w:cs="Calibri"/>
          <w:color w:val="444444"/>
          <w:sz w:val="23"/>
          <w:szCs w:val="23"/>
        </w:rPr>
      </w:pPr>
      <w:r>
        <w:rPr>
          <w:rFonts w:ascii="Calibri" w:hAnsi="Calibri" w:cs="Calibri"/>
          <w:b/>
          <w:bCs/>
          <w:color w:val="666666"/>
          <w:sz w:val="27"/>
          <w:szCs w:val="27"/>
        </w:rPr>
        <w:t>Auditoría Superior del Estado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2383"/>
      </w:tblGrid>
      <w:tr w:rsidR="008874FF" w:rsidRPr="008874FF" w:rsidTr="008874FF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30" w:type="dxa"/>
              <w:right w:w="60" w:type="dxa"/>
            </w:tcMar>
            <w:hideMark/>
          </w:tcPr>
          <w:p w:rsidR="008874FF" w:rsidRPr="008874FF" w:rsidRDefault="008874FF" w:rsidP="008874FF">
            <w:pPr>
              <w:spacing w:after="0" w:line="258" w:lineRule="atLeast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es-MX"/>
              </w:rPr>
            </w:pPr>
            <w:r w:rsidRPr="008874FF"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es-MX"/>
              </w:rPr>
              <w:t>Enviado:</w:t>
            </w:r>
          </w:p>
        </w:tc>
        <w:tc>
          <w:tcPr>
            <w:tcW w:w="0" w:type="auto"/>
            <w:tcMar>
              <w:top w:w="0" w:type="dxa"/>
              <w:left w:w="0" w:type="dxa"/>
              <w:bottom w:w="30" w:type="dxa"/>
              <w:right w:w="60" w:type="dxa"/>
            </w:tcMar>
            <w:hideMark/>
          </w:tcPr>
          <w:p w:rsidR="008874FF" w:rsidRPr="008874FF" w:rsidRDefault="008874FF" w:rsidP="008874FF">
            <w:pPr>
              <w:spacing w:after="0" w:line="258" w:lineRule="atLeas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MX"/>
              </w:rPr>
            </w:pPr>
            <w:r w:rsidRPr="008874F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MX"/>
              </w:rPr>
              <w:t>viernes, 07 de marzo de 2014</w:t>
            </w:r>
          </w:p>
        </w:tc>
      </w:tr>
    </w:tbl>
    <w:p w:rsidR="008874FF" w:rsidRDefault="008874FF" w:rsidP="008874FF"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    </w:t>
      </w:r>
      <w:r>
        <w:rPr>
          <w:rStyle w:val="apple-converted-space"/>
          <w:rFonts w:ascii="Segoe UI" w:hAnsi="Segoe UI" w:cs="Segoe UI"/>
          <w:color w:val="000000"/>
          <w:sz w:val="21"/>
          <w:szCs w:val="21"/>
          <w:shd w:val="clear" w:color="auto" w:fill="FFFFFF"/>
        </w:rPr>
        <w:t> 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   </w:t>
      </w:r>
    </w:p>
    <w:sectPr w:rsidR="008874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6DC4"/>
    <w:multiLevelType w:val="multilevel"/>
    <w:tmpl w:val="A2ECD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4FF"/>
    <w:rsid w:val="00062AF6"/>
    <w:rsid w:val="00653710"/>
    <w:rsid w:val="0088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874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8874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874FF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8874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cxmsonormal">
    <w:name w:val="ecxmsonormal"/>
    <w:basedOn w:val="Normal"/>
    <w:rsid w:val="00887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8874FF"/>
  </w:style>
  <w:style w:type="paragraph" w:customStyle="1" w:styleId="ecxmsolistparagraph">
    <w:name w:val="ecxmsolistparagraph"/>
    <w:basedOn w:val="Normal"/>
    <w:rsid w:val="00887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8874F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7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74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874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8874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874FF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8874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cxmsonormal">
    <w:name w:val="ecxmsonormal"/>
    <w:basedOn w:val="Normal"/>
    <w:rsid w:val="00887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8874FF"/>
  </w:style>
  <w:style w:type="paragraph" w:customStyle="1" w:styleId="ecxmsolistparagraph">
    <w:name w:val="ecxmsolistparagraph"/>
    <w:basedOn w:val="Normal"/>
    <w:rsid w:val="00887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8874F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7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74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5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77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22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30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98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179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74402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53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547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239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91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186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848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9926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106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346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288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6950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127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791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45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30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453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006647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25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180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114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6547337">
                                                      <w:marLeft w:val="0"/>
                                                      <w:marRight w:val="0"/>
                                                      <w:marTop w:val="25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784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4735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6552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1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3591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2014-05-21T22:59:00Z</dcterms:created>
  <dcterms:modified xsi:type="dcterms:W3CDTF">2015-05-28T19:58:00Z</dcterms:modified>
</cp:coreProperties>
</file>